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D77A6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2CDCA8CA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C32816">
        <w:rPr>
          <w:b/>
          <w:sz w:val="24"/>
          <w:szCs w:val="24"/>
        </w:rPr>
        <w:t>17</w:t>
      </w:r>
      <w:r w:rsidR="00C32816" w:rsidRPr="00C32816">
        <w:rPr>
          <w:b/>
          <w:sz w:val="24"/>
          <w:szCs w:val="24"/>
          <w:vertAlign w:val="superscript"/>
        </w:rPr>
        <w:t>th</w:t>
      </w:r>
      <w:r w:rsidR="00C32816">
        <w:rPr>
          <w:b/>
          <w:sz w:val="24"/>
          <w:szCs w:val="24"/>
        </w:rPr>
        <w:t xml:space="preserve"> </w:t>
      </w:r>
      <w:r w:rsidR="00051C6F">
        <w:rPr>
          <w:b/>
          <w:sz w:val="24"/>
          <w:szCs w:val="24"/>
        </w:rPr>
        <w:t xml:space="preserve">Dec. </w:t>
      </w:r>
      <w:r>
        <w:rPr>
          <w:b/>
          <w:sz w:val="24"/>
          <w:szCs w:val="24"/>
        </w:rPr>
        <w:t>2020)</w:t>
      </w:r>
    </w:p>
    <w:p w14:paraId="620EE3FC" w14:textId="77777777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14:paraId="704D2D42" w14:textId="77777777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3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77777777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7832BC97" w14:textId="064D15EA" w:rsidR="0058508A" w:rsidRDefault="00A23F6F">
      <w:pPr>
        <w:pStyle w:val="Titre2"/>
        <w:ind w:left="0" w:hanging="2"/>
      </w:pPr>
      <w:bookmarkStart w:id="1" w:name="_heading=h.ttuo2fdcurz" w:colFirst="0" w:colLast="0"/>
      <w:bookmarkEnd w:id="1"/>
      <w:r>
        <w:t xml:space="preserve">1. </w:t>
      </w:r>
      <w:r w:rsidR="00FE14B5">
        <w:t>Opening of the meeting and Approval of Agenda</w:t>
      </w:r>
      <w:r w:rsidR="00FE14B5">
        <w:t xml:space="preserve"> </w:t>
      </w:r>
    </w:p>
    <w:p w14:paraId="4D79EACF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6AF0051C" w14:textId="77777777" w:rsidR="00FE14B5" w:rsidRDefault="00FE14B5" w:rsidP="00FE14B5">
      <w:pPr>
        <w:spacing w:before="240" w:after="240"/>
        <w:ind w:left="0" w:hanging="2"/>
      </w:pPr>
      <w:bookmarkStart w:id="2" w:name="_heading=h.30j0zll" w:colFirst="0" w:colLast="0"/>
      <w:bookmarkEnd w:id="2"/>
      <w:r>
        <w:t xml:space="preserve">As agreed at SA4#111-e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6465"/>
      </w:tblGrid>
      <w:tr w:rsidR="00FE14B5" w14:paraId="1E0E60A0" w14:textId="77777777" w:rsidTr="00EF31C4">
        <w:trPr>
          <w:trHeight w:val="169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10314" w14:textId="77777777" w:rsidR="00FE14B5" w:rsidRPr="00F14CDC" w:rsidRDefault="00FE14B5" w:rsidP="00EF31C4">
            <w:pPr>
              <w:spacing w:before="60" w:after="60"/>
              <w:ind w:left="0" w:hanging="2"/>
              <w:rPr>
                <w:lang w:val="fr-FR"/>
              </w:rPr>
            </w:pPr>
            <w:r w:rsidRPr="00F14CDC">
              <w:rPr>
                <w:lang w:val="fr-FR"/>
              </w:rPr>
              <w:t>3GPP SA4 MBS SWG Telco (Dec 17, 2020, 16:00 – 18:00 CET, Host Qualcomm)</w:t>
            </w:r>
          </w:p>
        </w:tc>
        <w:tc>
          <w:tcPr>
            <w:tcW w:w="6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FCC23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Maintenance (a little bit)</w:t>
            </w:r>
          </w:p>
          <w:p w14:paraId="3EA74B8F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FS_5GMS_Multicast</w:t>
            </w:r>
          </w:p>
          <w:p w14:paraId="330A758E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FS_EMSA</w:t>
            </w:r>
          </w:p>
          <w:p w14:paraId="334CA2CD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Submission deadline Dec 15, 23:59 CET.</w:t>
            </w:r>
          </w:p>
        </w:tc>
      </w:tr>
    </w:tbl>
    <w:p w14:paraId="289D9EE9" w14:textId="77777777" w:rsidR="00FE14B5" w:rsidRDefault="00FE14B5" w:rsidP="00FE14B5">
      <w:pPr>
        <w:ind w:left="0" w:hanging="2"/>
      </w:pPr>
    </w:p>
    <w:p w14:paraId="41E620BE" w14:textId="77777777" w:rsidR="00FE14B5" w:rsidRDefault="00FE14B5" w:rsidP="00FE14B5">
      <w:pPr>
        <w:ind w:left="0" w:hanging="2"/>
      </w:pPr>
    </w:p>
    <w:p w14:paraId="3482F988" w14:textId="77777777" w:rsidR="00FE14B5" w:rsidRDefault="00FE14B5" w:rsidP="00FE14B5">
      <w:pPr>
        <w:ind w:left="0" w:hanging="2"/>
      </w:pPr>
      <w:r>
        <w:t>Mr. Frederic Gabin (Dolby, MBS SWG Chair) opens the session on December 17, 2020 at 16:00 CET. Mr. Thomas Stockhammer (Qualcomm), Mr. Richard Bradbury (BBC) and Paul Szucs (Sony) are assigned as scribes.</w:t>
      </w:r>
    </w:p>
    <w:p w14:paraId="1FABAE73" w14:textId="77777777" w:rsidR="00FE14B5" w:rsidRDefault="00FE14B5" w:rsidP="00FE14B5">
      <w:pPr>
        <w:ind w:left="0" w:hanging="2"/>
      </w:pPr>
    </w:p>
    <w:p w14:paraId="185035AA" w14:textId="77777777" w:rsidR="00FE14B5" w:rsidRDefault="00FE14B5" w:rsidP="00FE14B5">
      <w:pPr>
        <w:ind w:left="0" w:hanging="2"/>
      </w:pPr>
      <w:r>
        <w:t>The minutes are shared online: https://docs.google.com/document/d/1rVJxzTgFdj0tiX28nx4gPzfLhFyCk99fKUhdxldzIDQ/edit?usp=sharing</w:t>
      </w:r>
    </w:p>
    <w:p w14:paraId="582783F6" w14:textId="77777777" w:rsidR="00FE14B5" w:rsidRDefault="00FE14B5" w:rsidP="00FE14B5">
      <w:pPr>
        <w:ind w:left="0" w:hanging="2"/>
      </w:pPr>
    </w:p>
    <w:p w14:paraId="7EFE5FF6" w14:textId="77777777" w:rsidR="00FE14B5" w:rsidRDefault="00FE14B5" w:rsidP="00FE14B5">
      <w:pPr>
        <w:spacing w:before="120"/>
        <w:ind w:left="0" w:hanging="2"/>
      </w:pPr>
      <w:r>
        <w:t>The following documents were registered: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495"/>
        <w:gridCol w:w="1575"/>
        <w:gridCol w:w="1680"/>
        <w:gridCol w:w="1365"/>
      </w:tblGrid>
      <w:tr w:rsidR="00FE14B5" w14:paraId="7F85F795" w14:textId="77777777" w:rsidTr="00EF31C4">
        <w:trPr>
          <w:trHeight w:val="724"/>
        </w:trPr>
        <w:tc>
          <w:tcPr>
            <w:tcW w:w="12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45A4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hyperlink r:id="rId8" w:history="1">
              <w:r>
                <w:rPr>
                  <w:rStyle w:val="Lienhypertexte"/>
                  <w:sz w:val="16"/>
                  <w:szCs w:val="16"/>
                </w:rPr>
                <w:t>S4aI201099</w:t>
              </w:r>
            </w:hyperlink>
          </w:p>
        </w:tc>
        <w:tc>
          <w:tcPr>
            <w:tcW w:w="349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81DA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Text on Procedures for Uplink Streaming</w:t>
            </w:r>
          </w:p>
          <w:p w14:paraId="7D964AA2" w14:textId="77777777" w:rsidR="00FE14B5" w:rsidRDefault="00FE14B5" w:rsidP="00EF31C4">
            <w:pPr>
              <w:ind w:left="0" w:hanging="2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57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A272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DF324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587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  <w:tr w:rsidR="00FE14B5" w14:paraId="52C18439" w14:textId="77777777" w:rsidTr="00EF31C4">
        <w:trPr>
          <w:trHeight w:val="875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80D4F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 w:history="1">
              <w:r>
                <w:rPr>
                  <w:rStyle w:val="Lienhypertexte"/>
                  <w:b/>
                  <w:sz w:val="16"/>
                  <w:szCs w:val="16"/>
                </w:rPr>
                <w:t>S4aI201106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650C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(10th Dec. 2020)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82C9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acting Chair (Tencent)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27AC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Information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D4F2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E14B5" w14:paraId="69BEB611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A5360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Lienhypertexte"/>
                  <w:b/>
                  <w:sz w:val="16"/>
                  <w:szCs w:val="16"/>
                </w:rPr>
                <w:t>S4aI201107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D6D74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TR26.802 v0.2.0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CE4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0B85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CE08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20B95B9A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BA355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Lienhypertexte"/>
                  <w:b/>
                  <w:sz w:val="16"/>
                  <w:szCs w:val="16"/>
                </w:rPr>
                <w:t>S4aI201108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5E91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Key issue MABR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B0E5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TELUS, BBC, Qualcomm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0E46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85A3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064136FC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BED34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Lienhypertexte"/>
                  <w:b/>
                  <w:sz w:val="16"/>
                  <w:szCs w:val="16"/>
                </w:rPr>
                <w:t>S4aI201109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7979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First Ideas on Client Architecture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626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0205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609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5A003957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71600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Lienhypertexte"/>
                  <w:b/>
                  <w:sz w:val="16"/>
                  <w:szCs w:val="16"/>
                </w:rPr>
                <w:t>S4aI201110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3B72B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pCR TR 26.802 - Key issues multicast distribution in local and private network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6DD2B" w14:textId="77777777" w:rsidR="00FE14B5" w:rsidRPr="00F14CDC" w:rsidRDefault="00FE14B5" w:rsidP="00EF31C4">
            <w:pPr>
              <w:ind w:left="0" w:hanging="2"/>
              <w:rPr>
                <w:sz w:val="16"/>
                <w:szCs w:val="16"/>
                <w:lang w:val="fr-FR"/>
              </w:rPr>
            </w:pPr>
            <w:r w:rsidRPr="00F14CDC">
              <w:rPr>
                <w:sz w:val="16"/>
                <w:szCs w:val="16"/>
                <w:lang w:val="fr-FR"/>
              </w:rPr>
              <w:t>Sony Europe B.V., TELUS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F675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CD26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55A4B7D7" w14:textId="77777777" w:rsidR="00FE14B5" w:rsidRDefault="00FE14B5" w:rsidP="00FE14B5">
      <w:pPr>
        <w:spacing w:before="120"/>
        <w:ind w:left="0" w:hanging="2"/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20"/>
        <w:gridCol w:w="1575"/>
        <w:gridCol w:w="1695"/>
        <w:gridCol w:w="1410"/>
      </w:tblGrid>
      <w:tr w:rsidR="00FE14B5" w14:paraId="42F8CBD6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D88E6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Lienhypertexte"/>
                  <w:b/>
                  <w:sz w:val="16"/>
                  <w:szCs w:val="16"/>
                </w:rPr>
                <w:t>S4aI201111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9B89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[EMSA] Further Discussion on Architecture Mapping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A8AC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B216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C507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FE14B5" w14:paraId="315DBB1E" w14:textId="77777777" w:rsidTr="00EF31C4">
        <w:trPr>
          <w:trHeight w:val="69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0B751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Lienhypertexte"/>
                  <w:b/>
                  <w:sz w:val="16"/>
                  <w:szCs w:val="16"/>
                </w:rPr>
                <w:t>S4aI201112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591D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on Procedures and APIs for Downlink and Uplink Streaming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7CE4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13AF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08A1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73E03AEC" w14:textId="77777777" w:rsidR="00FE14B5" w:rsidRDefault="00FE14B5" w:rsidP="00FE14B5">
      <w:pPr>
        <w:spacing w:before="120"/>
        <w:ind w:left="0" w:hanging="2"/>
        <w:rPr>
          <w:b/>
          <w:color w:val="0000FF"/>
          <w:sz w:val="20"/>
          <w:szCs w:val="20"/>
        </w:rPr>
      </w:pPr>
    </w:p>
    <w:p w14:paraId="7C416572" w14:textId="77777777" w:rsidR="00FE14B5" w:rsidRDefault="00FE14B5" w:rsidP="00FE14B5">
      <w:pPr>
        <w:spacing w:before="120"/>
        <w:ind w:left="0" w:hanging="2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Agenda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approved.</w:t>
      </w:r>
    </w:p>
    <w:p w14:paraId="62D9BD51" w14:textId="77777777" w:rsidR="00051C6F" w:rsidRDefault="00051C6F" w:rsidP="00051C6F">
      <w:pPr>
        <w:spacing w:before="120"/>
        <w:ind w:left="0" w:hanging="2"/>
        <w:rPr>
          <w:b/>
          <w:color w:val="FF0000"/>
          <w:sz w:val="20"/>
          <w:szCs w:val="20"/>
        </w:rPr>
      </w:pPr>
    </w:p>
    <w:p w14:paraId="5640BC84" w14:textId="77777777" w:rsidR="00051C6F" w:rsidRDefault="00051C6F" w:rsidP="00051C6F">
      <w:pPr>
        <w:pStyle w:val="Titre1"/>
        <w:ind w:left="3" w:hanging="5"/>
      </w:pPr>
      <w:bookmarkStart w:id="3" w:name="_k265gxnqa61u" w:colFirst="0" w:colLast="0"/>
      <w:bookmarkEnd w:id="3"/>
      <w:r>
        <w:t xml:space="preserve">2 </w:t>
      </w:r>
      <w:r>
        <w:tab/>
        <w:t>IPR and Anti-trust Reminder</w:t>
      </w:r>
    </w:p>
    <w:p w14:paraId="0C8D09F8" w14:textId="77777777" w:rsidR="00051C6F" w:rsidRDefault="00051C6F" w:rsidP="00051C6F">
      <w:pPr>
        <w:spacing w:before="240" w:after="240"/>
        <w:ind w:left="0" w:hanging="2"/>
      </w:pPr>
      <w:r>
        <w:t xml:space="preserve">Available in :  </w:t>
      </w:r>
      <w:hyperlink r:id="rId16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19C425CB" w14:textId="77777777" w:rsidR="00051C6F" w:rsidRDefault="00051C6F" w:rsidP="00051C6F">
      <w:pPr>
        <w:pStyle w:val="Titre1"/>
        <w:ind w:left="3" w:hanging="5"/>
      </w:pPr>
      <w:bookmarkStart w:id="4" w:name="_63dbhx7ftxqr" w:colFirst="0" w:colLast="0"/>
      <w:bookmarkEnd w:id="4"/>
      <w:r>
        <w:t>3</w:t>
      </w:r>
      <w:r>
        <w:tab/>
        <w:t>Reports/Liaisons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05"/>
        <w:gridCol w:w="1560"/>
        <w:gridCol w:w="1725"/>
        <w:gridCol w:w="1410"/>
      </w:tblGrid>
      <w:tr w:rsidR="00FE14B5" w14:paraId="5CB40712" w14:textId="77777777" w:rsidTr="00EF31C4">
        <w:trPr>
          <w:trHeight w:val="875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Start w:id="5" w:name="_h75hgaoiwnw2" w:colFirst="0" w:colLast="0"/>
          <w:bookmarkEnd w:id="5"/>
          <w:p w14:paraId="06154560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"https://www.3gpp.org/ftp/TSG_SA/WG4_CODEC/3GPP_SA4_AHOC_MTGs/SA4_MBS/Docs/S4aI201106.zip" </w:instrText>
            </w:r>
            <w:r>
              <w:fldChar w:fldCharType="separate"/>
            </w:r>
            <w:r>
              <w:rPr>
                <w:rStyle w:val="Lienhypertexte"/>
                <w:b/>
                <w:sz w:val="16"/>
                <w:szCs w:val="16"/>
              </w:rPr>
              <w:t>S4aI201106</w:t>
            </w:r>
            <w:r>
              <w:rPr>
                <w:rStyle w:val="Lienhypertexte"/>
                <w:b/>
                <w:sz w:val="16"/>
                <w:szCs w:val="16"/>
              </w:rPr>
              <w:fldChar w:fldCharType="end"/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31E0E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(10th Dec. 2020)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5096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acting Chair (Tencent)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69A3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Information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8370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14:paraId="01801D3A" w14:textId="77777777" w:rsidR="00FE14B5" w:rsidRDefault="00FE14B5" w:rsidP="00FE14B5">
      <w:pPr>
        <w:ind w:left="0" w:hanging="2"/>
      </w:pPr>
    </w:p>
    <w:p w14:paraId="2AEDEBD3" w14:textId="57B04783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S4al201106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b/>
          <w:color w:val="FF0000"/>
          <w:sz w:val="20"/>
          <w:szCs w:val="20"/>
        </w:rPr>
        <w:t>.</w:t>
      </w:r>
    </w:p>
    <w:p w14:paraId="091B44CF" w14:textId="77777777" w:rsidR="00051C6F" w:rsidRDefault="00051C6F" w:rsidP="00051C6F">
      <w:pPr>
        <w:pStyle w:val="Titre1"/>
        <w:ind w:left="3" w:hanging="5"/>
      </w:pPr>
      <w:r>
        <w:t>4 List of Work Items for submission of Contributions in the current meeting</w:t>
      </w:r>
    </w:p>
    <w:p w14:paraId="762B712B" w14:textId="77777777" w:rsidR="00051C6F" w:rsidRDefault="00051C6F" w:rsidP="00051C6F">
      <w:pPr>
        <w:pStyle w:val="Titre2"/>
        <w:ind w:left="0" w:hanging="2"/>
      </w:pPr>
      <w:bookmarkStart w:id="6" w:name="_4aajaoio59c8" w:colFirst="0" w:colLast="0"/>
      <w:bookmarkEnd w:id="6"/>
      <w:r>
        <w:t xml:space="preserve">4.2 </w:t>
      </w:r>
      <w:r>
        <w:tab/>
        <w:t>FS_5GMS_Multicast</w:t>
      </w:r>
    </w:p>
    <w:p w14:paraId="1B257AF1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17">
        <w:r>
          <w:rPr>
            <w:color w:val="00B050"/>
            <w:sz w:val="20"/>
            <w:szCs w:val="20"/>
          </w:rPr>
          <w:t xml:space="preserve"> SP_200055</w:t>
        </w:r>
      </w:hyperlink>
      <w:r>
        <w:rPr>
          <w:color w:val="00B050"/>
          <w:sz w:val="20"/>
          <w:szCs w:val="20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50"/>
        <w:gridCol w:w="1530"/>
        <w:gridCol w:w="1695"/>
        <w:gridCol w:w="1425"/>
      </w:tblGrid>
      <w:tr w:rsidR="00FE14B5" w14:paraId="0BAFE307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A329E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Lienhypertexte"/>
                  <w:b/>
                  <w:sz w:val="16"/>
                  <w:szCs w:val="16"/>
                </w:rPr>
                <w:t>S4aI201107</w:t>
              </w:r>
            </w:hyperlink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47A5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TR26.802 v0.2.0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541A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38CE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1B52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75A5440E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 (TELUS)</w:t>
      </w:r>
    </w:p>
    <w:p w14:paraId="6030B5FC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Discussion</w:t>
      </w:r>
      <w:r>
        <w:rPr>
          <w:sz w:val="20"/>
          <w:szCs w:val="20"/>
        </w:rPr>
        <w:t xml:space="preserve">: </w:t>
      </w:r>
    </w:p>
    <w:p w14:paraId="47C269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 - 4.4 hanging paragraph. Peng will work on it. Include this editorial change in the next version.</w:t>
      </w:r>
    </w:p>
    <w:p w14:paraId="0860B9F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not common practice to increment the second version digit in an ad hoc, only the third digit, which is at the discretion of the editor.</w:t>
      </w:r>
    </w:p>
    <w:p w14:paraId="01CB9EFD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B9F0A5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Content is agreeable and v0.1.8 will be agreed as the basis of further work at the ad hoc level without further presentation.</w:t>
      </w:r>
    </w:p>
    <w:p w14:paraId="1F5D129D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S4al201107</w:t>
      </w:r>
      <w:r>
        <w:rPr>
          <w:sz w:val="20"/>
          <w:szCs w:val="20"/>
        </w:rPr>
        <w:t xml:space="preserve"> is to be revised to </w:t>
      </w:r>
      <w:r>
        <w:rPr>
          <w:b/>
          <w:color w:val="FF0000"/>
          <w:sz w:val="20"/>
          <w:szCs w:val="20"/>
        </w:rPr>
        <w:t>??? [Peng to advise doc no.].</w:t>
      </w:r>
      <w:r>
        <w:rPr>
          <w:i/>
          <w:sz w:val="20"/>
          <w:szCs w:val="20"/>
        </w:rPr>
        <w:t xml:space="preserve"> </w:t>
      </w:r>
    </w:p>
    <w:p w14:paraId="509FDB70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p w14:paraId="1FB23FB1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510"/>
        <w:gridCol w:w="1545"/>
        <w:gridCol w:w="1680"/>
        <w:gridCol w:w="1380"/>
      </w:tblGrid>
      <w:tr w:rsidR="00FE14B5" w14:paraId="39EC6B9F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22146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Lienhypertexte"/>
                  <w:b/>
                  <w:sz w:val="16"/>
                  <w:szCs w:val="16"/>
                </w:rPr>
                <w:t>S4aI201108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3483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Key issue MABR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5E18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TELUS, BBC, Qualcomm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B0FA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4584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3DE99119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 (TELUS)</w:t>
      </w:r>
    </w:p>
    <w:p w14:paraId="447039DC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068753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does not understand “gateway running on UEs”.</w:t>
      </w:r>
    </w:p>
    <w:p w14:paraId="626616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 - 3 deployment modes . mode 2 could be a phone that integrates gateway and 5GMS client layer.</w:t>
      </w:r>
    </w:p>
    <w:p w14:paraId="0184889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in what way is the 5GMS client involved in that scenario? Need to use any 5GMS features?</w:t>
      </w:r>
    </w:p>
    <w:p w14:paraId="5477E5F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 - it will be similar to transport mode in MBMS, but it’s a stage 3 issue. Multicast traffic is consumed by a 5GMS-Aware Application and may need to use SA4-defined APIs </w:t>
      </w:r>
    </w:p>
    <w:p w14:paraId="16BDEC8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good answer, adds that application subscribes to receive MABR. Things like dynamic switching would have to be implemented on top of such an API.</w:t>
      </w:r>
    </w:p>
    <w:p w14:paraId="0F28CEE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Julien - need to specify things in DVB-MABR in order to be compatible with 5GMS?</w:t>
      </w:r>
    </w:p>
    <w:p w14:paraId="2B95C95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 - good point, discussed in the offline as well. Second issue not really one for 5GMS - ingest, and see if need MBSF. No need to make MABR compatible with 5GMS, two separate issues.</w:t>
      </w:r>
    </w:p>
    <w:p w14:paraId="2C5AA1A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Julien - do we have a 5GMS client in both cases? Thomas - no, might still have the MSH, to support transparent mode (as in MBMS), but it’s nearly all independent of 5GMS.</w:t>
      </w:r>
    </w:p>
    <w:p w14:paraId="2BF8EF65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relates to scenario 2. Mentions collaboration C and from Thorsten’s work. C is compatible with 5MBS, whereby we don’t yet know what “compatible” means. D is the most transparent case that Thomas mentioned. Depends on the mode in which the MBS client is operating. Two sub-cases.</w:t>
      </w:r>
    </w:p>
    <w:p w14:paraId="0804BA1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 - Richard covered it, but one without any MBSU, second with MBSU in the path. Richard - thinks it’s not that black and white. Could create stream without MBSU. Thorsten agrees - still no idea what 5MBS is.</w:t>
      </w:r>
    </w:p>
    <w:p w14:paraId="38644B1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 - does the second line clarify it - network elements, scenario #2? Richard - just replace “are” with “may be”. Fred - but format of content? OK to note this now and keep the discussion going and expect a new input to the meeting in Jan.?</w:t>
      </w:r>
    </w:p>
    <w:p w14:paraId="7AA099E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 - content agreeable in principle?</w:t>
      </w:r>
    </w:p>
    <w:p w14:paraId="7E3DEF43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910D959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Proposal in section 4 (to study the key issues) is agreeable.</w:t>
      </w:r>
    </w:p>
    <w:p w14:paraId="066EF67D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Work to continue offline.</w:t>
      </w:r>
    </w:p>
    <w:p w14:paraId="69F2D400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Prepare a draft pCR for January ad hoc call.</w:t>
      </w:r>
    </w:p>
    <w:p w14:paraId="23BC05DA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S4al201108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agreed.</w:t>
      </w:r>
      <w:r>
        <w:rPr>
          <w:i/>
          <w:sz w:val="20"/>
          <w:szCs w:val="20"/>
        </w:rPr>
        <w:t xml:space="preserve"> </w:t>
      </w:r>
    </w:p>
    <w:p w14:paraId="7F394DB7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510"/>
        <w:gridCol w:w="1575"/>
        <w:gridCol w:w="1665"/>
        <w:gridCol w:w="1365"/>
      </w:tblGrid>
      <w:tr w:rsidR="00FE14B5" w14:paraId="35A2455A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7574C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Lienhypertexte"/>
                  <w:b/>
                  <w:sz w:val="16"/>
                  <w:szCs w:val="16"/>
                </w:rPr>
                <w:t>S4aI201109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CD52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First Ideas on Client Architecture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A0B2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A32F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284E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2D4B4B96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3C9F94AE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117B33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Need to cater for the case of MBS-unaware application as well so that the client-side components can be made transparent to the application in the first Use Case.</w:t>
      </w:r>
    </w:p>
    <w:p w14:paraId="15436DA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Can the existing modules in the 5GMS Client be reused?</w:t>
      </w:r>
    </w:p>
    <w:p w14:paraId="56D227E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No. Especially if we want the 5MBS system to be transparent to the player.</w:t>
      </w:r>
    </w:p>
    <w:p w14:paraId="5751EEB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Doesn’t this fit into the generic MSH + MP UE architecture? Why do we need a new completely different kind of function? Are we going into too much detail on the UE side?</w:t>
      </w:r>
    </w:p>
    <w:p w14:paraId="7D407B0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We haven’t told SA2 that we need an MBS Client as a counterpart of the MBSF. Should we rectify this omission?</w:t>
      </w:r>
    </w:p>
    <w:p w14:paraId="2DBBFE5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SA2 reference architecture says nothing about the client side.</w:t>
      </w:r>
    </w:p>
    <w:p w14:paraId="2018A71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“MBSU Client” would be a better name.</w:t>
      </w:r>
    </w:p>
    <w:p w14:paraId="6CCE2D1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OK.</w:t>
      </w:r>
    </w:p>
    <w:p w14:paraId="3CA587A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Prefers not to overload existing functions.</w:t>
      </w:r>
    </w:p>
    <w:p w14:paraId="3550FA17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Conceptually understands Paul’s concerns, but would be nice to draw at least one example UE architecture, and to mirror 5GMS architecture.</w:t>
      </w:r>
    </w:p>
    <w:p w14:paraId="7E970C95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5GMSU Client receives multicast and hands it up to a higher level entity.</w:t>
      </w:r>
    </w:p>
    <w:p w14:paraId="03CAB43B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Could just be one sample implementation.</w:t>
      </w:r>
    </w:p>
    <w:p w14:paraId="1270F7E7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Apple has an interesting implementation. We shouldn’t forget that.</w:t>
      </w:r>
    </w:p>
    <w:p w14:paraId="12E322C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Can always add boxes around things (co-locate functions) to avoid implementing the standard interface. We allow separation of functions, but don’t mandate their implementation.</w:t>
      </w:r>
    </w:p>
    <w:p w14:paraId="2EBAC9B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Need an intermediate client coming with the device that abstracts the 5MBS functionality.</w:t>
      </w:r>
    </w:p>
    <w:p w14:paraId="4ED8867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The application may not be aware of the use of 5MBS.</w:t>
      </w:r>
    </w:p>
    <w:p w14:paraId="63AC0E33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In the MBSU Client the unicast should also be present, including local DASH Server and cache. This would allow switching between unicast and multicast.</w:t>
      </w:r>
    </w:p>
    <w:p w14:paraId="5AA99B7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Not sure. The MBSU Client could direct unicast for repairing. Do we really want to re-implement the MBMS Client including MooD and everything? Maybe the player does the unicast?</w:t>
      </w:r>
    </w:p>
    <w:p w14:paraId="37BEBF8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Maybe list the features (e.g. fast channel change/zapping) that the solution needs to support.</w:t>
      </w:r>
    </w:p>
    <w:p w14:paraId="2BC6BC4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Question is similar to earlier. Where is the MPD terminated? Need to understand what information the MBSU Client reads.</w:t>
      </w:r>
    </w:p>
    <w:p w14:paraId="023254B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Need to spend time on what approach we need to take.</w:t>
      </w:r>
    </w:p>
    <w:p w14:paraId="5FE82D7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Agree. At this stage, which tasks are assigned to each logical client function.</w:t>
      </w:r>
    </w:p>
    <w:p w14:paraId="69262C2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What about an architecture where there is no MBSU Client; or a more powerful one where it manipulates the MPD or acts as a proxy or does ad insertion.</w:t>
      </w:r>
    </w:p>
    <w:p w14:paraId="78784B1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Section 5 decomposition into control plane and user plane parts confusion.</w:t>
      </w:r>
    </w:p>
    <w:p w14:paraId="39E5FF1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Fixes typo.</w:t>
      </w:r>
    </w:p>
    <w:p w14:paraId="4778A6E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Add a parallel statement in section 5 about control plane?</w:t>
      </w:r>
    </w:p>
    <w:p w14:paraId="7AA865BA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No. Media Session Handler communicating with 5GMS AF over M5 already covers this. This would be extended to cover multicast-broadcast.</w:t>
      </w:r>
    </w:p>
    <w:p w14:paraId="2953810A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38A28D7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 opposition to the proposal, but maybe too premature to agree.</w:t>
      </w:r>
    </w:p>
    <w:p w14:paraId="664D692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Comments welcomed offline.</w:t>
      </w:r>
    </w:p>
    <w:p w14:paraId="42C85EC7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 (to be revised).</w:t>
      </w:r>
      <w:r>
        <w:rPr>
          <w:i/>
          <w:sz w:val="20"/>
          <w:szCs w:val="20"/>
        </w:rPr>
        <w:t xml:space="preserve"> </w:t>
      </w:r>
    </w:p>
    <w:p w14:paraId="1BE8CF10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50"/>
        <w:gridCol w:w="1530"/>
        <w:gridCol w:w="1710"/>
        <w:gridCol w:w="1410"/>
      </w:tblGrid>
      <w:tr w:rsidR="00FE14B5" w14:paraId="0BE8D121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C5953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Lienhypertexte"/>
                  <w:b/>
                  <w:sz w:val="16"/>
                  <w:szCs w:val="16"/>
                </w:rPr>
                <w:t>S4aI201110</w:t>
              </w:r>
            </w:hyperlink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BAE0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pCR TR 26.802 - Key issues multicast distribution in local and private network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10DF4" w14:textId="77777777" w:rsidR="00FE14B5" w:rsidRPr="00F14CDC" w:rsidRDefault="00FE14B5" w:rsidP="00EF31C4">
            <w:pPr>
              <w:ind w:left="0" w:hanging="2"/>
              <w:rPr>
                <w:sz w:val="16"/>
                <w:szCs w:val="16"/>
                <w:lang w:val="fr-FR"/>
              </w:rPr>
            </w:pPr>
            <w:r w:rsidRPr="00F14CDC">
              <w:rPr>
                <w:sz w:val="16"/>
                <w:szCs w:val="16"/>
                <w:lang w:val="fr-FR"/>
              </w:rPr>
              <w:t>Sony Europe B.V., TELUS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10C6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59F3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7DAB868C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Paul Szucs (Sony)</w:t>
      </w:r>
    </w:p>
    <w:p w14:paraId="3855A577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8B9A2C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Why in the Closed Access Group cells topic mentioned under private networks rather than local 5MBS?</w:t>
      </w:r>
    </w:p>
    <w:p w14:paraId="14A61F8F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Seems more private.</w:t>
      </w:r>
    </w:p>
    <w:p w14:paraId="4415691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First bullet in gaps (provisioning of client in NPNs) is already addressed in other 3GPP specifications. Why would we need an additional SA4 procedure to provision clients?</w:t>
      </w:r>
    </w:p>
    <w:p w14:paraId="046CB34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May need special information to notify RAN or core network to only allow media streaming to particular cells, or tracking area or geographic latitude/longitude.</w:t>
      </w:r>
    </w:p>
    <w:p w14:paraId="592584A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Isn’t it generic? Will try to provide the reference.</w:t>
      </w:r>
    </w:p>
    <w:p w14:paraId="0F5FC64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Peng: Slicing ID and PNDNI is new to 5G, for example, but not necessarily in 5GMS provisioning. Need to study it. </w:t>
      </w:r>
    </w:p>
    <w:p w14:paraId="68474F9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Discussion points sent to list last time after checking with SA2 colleagues, but no responses replied. Needs to be put into context.</w:t>
      </w:r>
    </w:p>
    <w:p w14:paraId="12C42E1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Apologies for not addressing them specifically.</w:t>
      </w:r>
    </w:p>
    <w:p w14:paraId="0B29F07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Worried that it’s a mixture of a Use Case, a definition of a private network. The latter seems independent from multicast. A private network could be a lot of different things, and we want to support multicast on each. Do we understand what a private network is? It’s not SA4’s job to support multicast on private networks: this is SA2’s remit.</w:t>
      </w:r>
    </w:p>
    <w:p w14:paraId="62FAEE9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Based on what SA2 provides, how do we provide media distribution over that?</w:t>
      </w:r>
    </w:p>
    <w:p w14:paraId="4F9F8C7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Agree with Thomas that it needs to be clarified what the 5GMS problems are? Would be in favour of studying how a 5GMS System would use NPN features.</w:t>
      </w:r>
    </w:p>
    <w:p w14:paraId="36DB9B6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OK with this. Just a different network ID.</w:t>
      </w:r>
    </w:p>
    <w:p w14:paraId="21E480E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Don’t want to block the work. Just want to understand what SA4 can do in this problem space.</w:t>
      </w:r>
    </w:p>
    <w:p w14:paraId="5632CF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Is the local Use Case clear enough in relation to SA2’s work?</w:t>
      </w:r>
    </w:p>
    <w:p w14:paraId="7659CA4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Likely OK. Local MBS is still under discussion in SA2.</w:t>
      </w:r>
    </w:p>
    <w:p w14:paraId="6DB2D0F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If we separate into two separate contributions would the local network part be agreeable on its own?</w:t>
      </w:r>
    </w:p>
    <w:p w14:paraId="0007DAF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Splitting in two might make the problem easier to solve.</w:t>
      </w:r>
    </w:p>
    <w:p w14:paraId="48680EF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Can clarify that support of multicast by the network is not the intended scope of the study.</w:t>
      </w:r>
    </w:p>
    <w:p w14:paraId="5B1326BF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8C24F06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Willingness to study how a 5GMS System would use NPN features of which multicast would be a component.</w:t>
      </w:r>
    </w:p>
    <w:p w14:paraId="215E404B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 to take feedback into account and produce a revision for the next ad hoc call in January.</w:t>
      </w:r>
    </w:p>
    <w:p w14:paraId="37D5500B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S4al201110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 (revision expected).</w:t>
      </w:r>
      <w:r>
        <w:rPr>
          <w:i/>
          <w:sz w:val="20"/>
          <w:szCs w:val="20"/>
        </w:rPr>
        <w:t xml:space="preserve"> </w:t>
      </w:r>
    </w:p>
    <w:p w14:paraId="09B60E84" w14:textId="746328E9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2857A00B" w14:textId="77777777" w:rsidR="00051C6F" w:rsidRDefault="00051C6F" w:rsidP="00051C6F">
      <w:pPr>
        <w:pStyle w:val="Titre2"/>
        <w:ind w:left="0" w:hanging="2"/>
      </w:pPr>
      <w:bookmarkStart w:id="7" w:name="_itcm43snmddp" w:colFirst="0" w:colLast="0"/>
      <w:bookmarkEnd w:id="7"/>
      <w:r>
        <w:t xml:space="preserve">4.4 </w:t>
      </w:r>
      <w:r>
        <w:tab/>
        <w:t>Maintenance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495"/>
        <w:gridCol w:w="1575"/>
        <w:gridCol w:w="1680"/>
        <w:gridCol w:w="1365"/>
      </w:tblGrid>
      <w:tr w:rsidR="00FE14B5" w14:paraId="51CBD7F6" w14:textId="77777777" w:rsidTr="00EF31C4">
        <w:trPr>
          <w:trHeight w:val="724"/>
        </w:trPr>
        <w:tc>
          <w:tcPr>
            <w:tcW w:w="12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735A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hyperlink r:id="rId22" w:history="1">
              <w:r>
                <w:rPr>
                  <w:rStyle w:val="Lienhypertexte"/>
                  <w:sz w:val="16"/>
                  <w:szCs w:val="16"/>
                </w:rPr>
                <w:t>S4aI201099</w:t>
              </w:r>
            </w:hyperlink>
          </w:p>
        </w:tc>
        <w:tc>
          <w:tcPr>
            <w:tcW w:w="349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3374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Text on Procedures for Uplink Streaming</w:t>
            </w:r>
          </w:p>
          <w:p w14:paraId="17EC0A7E" w14:textId="77777777" w:rsidR="00FE14B5" w:rsidRDefault="00FE14B5" w:rsidP="00EF31C4">
            <w:pPr>
              <w:ind w:left="0" w:hanging="2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57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B3A3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65EC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DB9C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1428D0B6" w14:textId="77777777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S4al201099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 available and postponed.</w:t>
      </w:r>
      <w:r>
        <w:rPr>
          <w:i/>
          <w:sz w:val="20"/>
          <w:szCs w:val="20"/>
        </w:rPr>
        <w:t xml:space="preserve"> </w:t>
      </w:r>
    </w:p>
    <w:p w14:paraId="7CDB8F82" w14:textId="77777777" w:rsidR="00FE14B5" w:rsidRDefault="00FE14B5" w:rsidP="00FE14B5">
      <w:pPr>
        <w:ind w:left="0" w:hanging="2"/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20"/>
        <w:gridCol w:w="1575"/>
        <w:gridCol w:w="1695"/>
        <w:gridCol w:w="1410"/>
      </w:tblGrid>
      <w:tr w:rsidR="00FE14B5" w14:paraId="5B0F1BA9" w14:textId="77777777" w:rsidTr="00EF31C4">
        <w:trPr>
          <w:trHeight w:val="705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D73AD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Lienhypertexte"/>
                  <w:b/>
                  <w:sz w:val="16"/>
                  <w:szCs w:val="16"/>
                </w:rPr>
                <w:t>S4aI201112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B7AA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on Procedures and APIs for Downlink and Uplink Streaming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D4B7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4ABD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0EC8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6DA4FEB4" w14:textId="77777777" w:rsidR="00FE14B5" w:rsidRDefault="00FE14B5" w:rsidP="00FE14B5">
      <w:pPr>
        <w:ind w:left="0" w:hanging="2"/>
      </w:pPr>
    </w:p>
    <w:p w14:paraId="6DCC3733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</w:t>
      </w:r>
    </w:p>
    <w:p w14:paraId="4E6E8A73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1C23F6A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Extra table?</w:t>
      </w:r>
    </w:p>
    <w:p w14:paraId="14076CA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For ingest/egest protocols could be merge into a single property e.g. “M2protocols”?</w:t>
      </w:r>
    </w:p>
    <w:p w14:paraId="7BDEE28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Interesting idea.</w:t>
      </w:r>
    </w:p>
    <w:p w14:paraId="30A66DC7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Slightly weird that you can provision uplink metrics with no scheme.</w:t>
      </w:r>
    </w:p>
    <w:p w14:paraId="7BCE3F6F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26484D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Further revision expected.</w:t>
      </w:r>
    </w:p>
    <w:p w14:paraId="55497F07" w14:textId="77777777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S4al201112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 (revision expected).</w:t>
      </w:r>
      <w:r>
        <w:rPr>
          <w:i/>
          <w:sz w:val="20"/>
          <w:szCs w:val="20"/>
        </w:rPr>
        <w:t xml:space="preserve"> </w:t>
      </w:r>
    </w:p>
    <w:p w14:paraId="6BEF4924" w14:textId="40BBD856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55D5CACF" w14:textId="77777777" w:rsidR="00051C6F" w:rsidRDefault="00051C6F" w:rsidP="00051C6F">
      <w:pPr>
        <w:pStyle w:val="Titre2"/>
        <w:ind w:left="0" w:hanging="2"/>
      </w:pPr>
      <w:bookmarkStart w:id="8" w:name="_guhe1uiwx1ll" w:colFirst="0" w:colLast="0"/>
      <w:bookmarkEnd w:id="8"/>
      <w:r>
        <w:t xml:space="preserve">4.12 </w:t>
      </w:r>
      <w:r>
        <w:tab/>
        <w:t>FS_EMSA</w:t>
      </w:r>
    </w:p>
    <w:p w14:paraId="492ACA5A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24">
        <w:r>
          <w:rPr>
            <w:color w:val="00B050"/>
            <w:sz w:val="20"/>
            <w:szCs w:val="20"/>
          </w:rPr>
          <w:t xml:space="preserve"> </w:t>
        </w:r>
      </w:hyperlink>
      <w:hyperlink r:id="rId25">
        <w:r>
          <w:rPr>
            <w:color w:val="1155CC"/>
            <w:sz w:val="20"/>
            <w:szCs w:val="20"/>
            <w:u w:val="single"/>
          </w:rPr>
          <w:t>SP-200056</w:t>
        </w:r>
      </w:hyperlink>
      <w:r>
        <w:rPr>
          <w:color w:val="00B050"/>
          <w:sz w:val="20"/>
          <w:szCs w:val="20"/>
        </w:rPr>
        <w:t xml:space="preserve">  Feasibility Study on Streaming Architecture extensions For Edge processing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95"/>
        <w:gridCol w:w="1575"/>
        <w:gridCol w:w="1590"/>
        <w:gridCol w:w="1440"/>
      </w:tblGrid>
      <w:tr w:rsidR="00FE14B5" w14:paraId="1E79391A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1BDEF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Lienhypertexte"/>
                  <w:b/>
                  <w:sz w:val="16"/>
                  <w:szCs w:val="16"/>
                </w:rPr>
                <w:t>S4aI201111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02822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[EMSA] Further Discussion on Architecture Mapping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5D92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26CE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7A81E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</w:tbl>
    <w:p w14:paraId="2B9068BF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 (Qualcomm)</w:t>
      </w:r>
    </w:p>
    <w:p w14:paraId="5E0F3A1B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9350C0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EDGE-9 for mobility, between 2 EES instances, so AF’s would talk to each other? Yes.</w:t>
      </w:r>
    </w:p>
    <w:p w14:paraId="531B49C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EEC in MSH? Imed - yes - see EEC as an additional function in MSH. Also add EDGE-5 to M6.</w:t>
      </w:r>
    </w:p>
    <w:p w14:paraId="58EB0E7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Iraj - since SA6 defines only EDGE-2, we could use EDGE-1. → we will not be able to change the endpoints. Imed - no need to create a new interface.</w:t>
      </w:r>
    </w:p>
    <w:p w14:paraId="4C96F8FF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stage 3 APIs? SA6 will not work on that, so completely in SA4 remit? Fred - CT might work on some of them. Imed - if any are specific to media then we might be able to take responsibility for those extensions.</w:t>
      </w:r>
    </w:p>
    <w:p w14:paraId="56DB1B9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would be good to have some offline discussion, as foreseen last time.</w:t>
      </w:r>
    </w:p>
    <w:p w14:paraId="2EBE383D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2804178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to provide improved diagram.</w:t>
      </w:r>
    </w:p>
    <w:p w14:paraId="1D5C731C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More time needed for offline discussion.</w:t>
      </w:r>
    </w:p>
    <w:p w14:paraId="7EB8BCD4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S4al201111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 (revision expected).</w:t>
      </w:r>
      <w:r>
        <w:rPr>
          <w:i/>
          <w:sz w:val="20"/>
          <w:szCs w:val="20"/>
        </w:rPr>
        <w:t xml:space="preserve"> </w:t>
      </w:r>
    </w:p>
    <w:p w14:paraId="1031120C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</w:p>
    <w:p w14:paraId="3F566C4A" w14:textId="34129D56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71851D22" w14:textId="77777777" w:rsidR="00051C6F" w:rsidRDefault="00051C6F" w:rsidP="00051C6F">
      <w:pPr>
        <w:pStyle w:val="Titre1"/>
        <w:ind w:left="3" w:hanging="5"/>
      </w:pPr>
      <w:bookmarkStart w:id="9" w:name="_gh37bf20odnb" w:colFirst="0" w:colLast="0"/>
      <w:bookmarkEnd w:id="9"/>
      <w:r>
        <w:lastRenderedPageBreak/>
        <w:t xml:space="preserve">5   </w:t>
      </w:r>
      <w:r>
        <w:tab/>
        <w:t>Review of the future work plan</w:t>
      </w:r>
    </w:p>
    <w:p w14:paraId="1ABBA1C8" w14:textId="77777777" w:rsidR="00051C6F" w:rsidRDefault="00051C6F" w:rsidP="00051C6F">
      <w:pPr>
        <w:ind w:left="0" w:hanging="2"/>
      </w:pPr>
    </w:p>
    <w:p w14:paraId="7DBC8285" w14:textId="77777777" w:rsidR="00051C6F" w:rsidRDefault="00051C6F" w:rsidP="00051C6F">
      <w:pPr>
        <w:pStyle w:val="Titre1"/>
        <w:ind w:left="3" w:hanging="5"/>
      </w:pPr>
      <w:bookmarkStart w:id="10" w:name="_sei3zj3cs19l" w:colFirst="0" w:colLast="0"/>
      <w:bookmarkEnd w:id="10"/>
      <w:r>
        <w:t xml:space="preserve">6 </w:t>
      </w:r>
      <w:r>
        <w:tab/>
        <w:t>Close of the session</w:t>
      </w:r>
    </w:p>
    <w:p w14:paraId="33986C35" w14:textId="77777777" w:rsidR="00FE14B5" w:rsidRDefault="00051C6F" w:rsidP="00FE14B5">
      <w:pPr>
        <w:ind w:left="0" w:hanging="2"/>
        <w:rPr>
          <w:sz w:val="20"/>
          <w:szCs w:val="20"/>
        </w:rPr>
      </w:pPr>
      <w:r>
        <w:t xml:space="preserve">The chairman thanked the delegates. </w:t>
      </w:r>
      <w:r w:rsidR="00FE14B5">
        <w:t xml:space="preserve">The meeting was closed at 18:11 CET. </w:t>
      </w:r>
    </w:p>
    <w:p w14:paraId="43E8115E" w14:textId="797BFB1A" w:rsidR="00051C6F" w:rsidRDefault="00051C6F" w:rsidP="00051C6F">
      <w:pPr>
        <w:ind w:left="0" w:hanging="2"/>
        <w:rPr>
          <w:sz w:val="20"/>
          <w:szCs w:val="20"/>
        </w:rPr>
      </w:pPr>
    </w:p>
    <w:p w14:paraId="38EF101A" w14:textId="77777777" w:rsidR="00051C6F" w:rsidRDefault="00051C6F" w:rsidP="00051C6F">
      <w:pPr>
        <w:pStyle w:val="Titre1"/>
        <w:ind w:left="3" w:hanging="5"/>
      </w:pPr>
      <w:bookmarkStart w:id="11" w:name="_4aet1flcveov" w:colFirst="0" w:colLast="0"/>
      <w:bookmarkEnd w:id="11"/>
      <w:r>
        <w:lastRenderedPageBreak/>
        <w:t>7</w:t>
      </w:r>
      <w:r>
        <w:tab/>
        <w:t>Attendees</w:t>
      </w:r>
    </w:p>
    <w:p w14:paraId="46497DD3" w14:textId="3E74CF9D" w:rsidR="00051C6F" w:rsidRDefault="00FE14B5" w:rsidP="00051C6F">
      <w:pPr>
        <w:ind w:left="0" w:hanging="2"/>
      </w:pPr>
      <w:r>
        <w:rPr>
          <w:noProof/>
        </w:rPr>
        <w:drawing>
          <wp:inline distT="114300" distB="114300" distL="114300" distR="114300" wp14:anchorId="224D9C7E" wp14:editId="16795B2D">
            <wp:extent cx="4181475" cy="686752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867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3CC2AB7" w14:textId="77777777" w:rsidR="00051C6F" w:rsidRDefault="00051C6F" w:rsidP="00051C6F">
      <w:pPr>
        <w:ind w:left="0" w:hanging="2"/>
      </w:pPr>
    </w:p>
    <w:p w14:paraId="6A8F7596" w14:textId="77777777" w:rsidR="00051C6F" w:rsidRDefault="00051C6F" w:rsidP="00051C6F">
      <w:pPr>
        <w:ind w:left="0" w:hanging="2"/>
      </w:pPr>
    </w:p>
    <w:p w14:paraId="1C9EE3CB" w14:textId="77777777" w:rsidR="0058508A" w:rsidRDefault="0058508A" w:rsidP="00051C6F">
      <w:pPr>
        <w:ind w:leftChars="0" w:left="0" w:firstLineChars="0" w:firstLine="0"/>
      </w:pPr>
    </w:p>
    <w:sectPr w:rsidR="0058508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D0215" w14:textId="77777777" w:rsidR="00D225F7" w:rsidRDefault="00D225F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9BDDFF5" w14:textId="77777777" w:rsidR="00D225F7" w:rsidRDefault="00D225F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E7374" w14:textId="77777777" w:rsidR="00D225F7" w:rsidRDefault="00D225F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8865355" w14:textId="77777777" w:rsidR="00D225F7" w:rsidRDefault="00D225F7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58508A" w:rsidRDefault="005850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D60D3" w14:textId="5DA40EC3" w:rsidR="0058508A" w:rsidRDefault="00A23F6F">
    <w:pPr>
      <w:tabs>
        <w:tab w:val="right" w:pos="9356"/>
      </w:tabs>
      <w:spacing w:after="0"/>
      <w:ind w:left="0" w:hanging="2"/>
      <w:rPr>
        <w:sz w:val="20"/>
        <w:szCs w:val="20"/>
      </w:rPr>
    </w:pPr>
    <w:bookmarkStart w:id="12" w:name="_heading=h.1fob9te" w:colFirst="0" w:colLast="0"/>
    <w:bookmarkEnd w:id="12"/>
    <w:r>
      <w:rPr>
        <w:sz w:val="20"/>
        <w:szCs w:val="20"/>
      </w:rPr>
      <w:t>3GPP SA4 MBS SWG AH Telco</w:t>
    </w:r>
    <w:r>
      <w:rPr>
        <w:b/>
        <w:i/>
        <w:sz w:val="20"/>
        <w:szCs w:val="20"/>
      </w:rPr>
      <w:tab/>
    </w:r>
    <w:r>
      <w:rPr>
        <w:b/>
        <w:i/>
        <w:sz w:val="28"/>
        <w:szCs w:val="28"/>
      </w:rPr>
      <w:t>TDoc S4aI201</w:t>
    </w:r>
    <w:r w:rsidR="00C32816">
      <w:rPr>
        <w:b/>
        <w:i/>
        <w:sz w:val="28"/>
        <w:szCs w:val="28"/>
      </w:rPr>
      <w:t>121</w:t>
    </w:r>
  </w:p>
  <w:p w14:paraId="3AF8690D" w14:textId="313353E6" w:rsidR="0058508A" w:rsidRDefault="00C32816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21</w:t>
    </w:r>
    <w:r w:rsidRPr="00C32816">
      <w:rPr>
        <w:sz w:val="20"/>
        <w:szCs w:val="20"/>
        <w:vertAlign w:val="superscript"/>
      </w:rPr>
      <w:t>st</w:t>
    </w:r>
    <w:r>
      <w:rPr>
        <w:sz w:val="20"/>
        <w:szCs w:val="20"/>
      </w:rPr>
      <w:t xml:space="preserve"> January </w:t>
    </w:r>
    <w:r w:rsidR="00A23F6F">
      <w:rPr>
        <w:sz w:val="20"/>
        <w:szCs w:val="20"/>
      </w:rPr>
      <w:t>202</w:t>
    </w:r>
    <w:r>
      <w:rPr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0C932B7"/>
    <w:multiLevelType w:val="hybridMultilevel"/>
    <w:tmpl w:val="961ADB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2EF1B9B"/>
    <w:multiLevelType w:val="multilevel"/>
    <w:tmpl w:val="96969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4E4252F"/>
    <w:multiLevelType w:val="multilevel"/>
    <w:tmpl w:val="4B381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86654D"/>
    <w:multiLevelType w:val="hybridMultilevel"/>
    <w:tmpl w:val="0276D4D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97E30EF"/>
    <w:multiLevelType w:val="multilevel"/>
    <w:tmpl w:val="11CAB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E63C2"/>
    <w:multiLevelType w:val="hybridMultilevel"/>
    <w:tmpl w:val="90442D8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49D11BA1"/>
    <w:multiLevelType w:val="hybridMultilevel"/>
    <w:tmpl w:val="360AB06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4B6D4B6F"/>
    <w:multiLevelType w:val="hybridMultilevel"/>
    <w:tmpl w:val="52E0B47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1325309"/>
    <w:multiLevelType w:val="hybridMultilevel"/>
    <w:tmpl w:val="9D4AAB0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1761997"/>
    <w:multiLevelType w:val="multilevel"/>
    <w:tmpl w:val="FB7EB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A0F72F7"/>
    <w:multiLevelType w:val="multilevel"/>
    <w:tmpl w:val="60728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4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51C6F"/>
    <w:rsid w:val="00175D15"/>
    <w:rsid w:val="002F1B1F"/>
    <w:rsid w:val="0058508A"/>
    <w:rsid w:val="005B3CA7"/>
    <w:rsid w:val="007E104A"/>
    <w:rsid w:val="009B1B06"/>
    <w:rsid w:val="00A23F6F"/>
    <w:rsid w:val="00C32816"/>
    <w:rsid w:val="00D225F7"/>
    <w:rsid w:val="00E474AF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01110.zip" TargetMode="External"/><Relationship Id="rId18" Type="http://schemas.openxmlformats.org/officeDocument/2006/relationships/hyperlink" Target="https://www.3gpp.org/ftp/TSG_SA/WG4_CODEC/3GPP_SA4_AHOC_MTGs/SA4_MBS/Docs/S4aI201107.zip" TargetMode="External"/><Relationship Id="rId26" Type="http://schemas.openxmlformats.org/officeDocument/2006/relationships/hyperlink" Target="https://www.3gpp.org/ftp/TSG_SA/WG4_CODEC/3GPP_SA4_AHOC_MTGs/SA4_MBS/Docs/S4aI2011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4_CODEC/3GPP_SA4_AHOC_MTGs/SA4_MBS/Docs/S4aI201110.zi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01109.zip" TargetMode="External"/><Relationship Id="rId17" Type="http://schemas.openxmlformats.org/officeDocument/2006/relationships/hyperlink" Target="http://www.3gpp.org/ftp/tsg_sa/TSG_SA/TSGS_87E_Electronic/Docs/SP-200055.zip" TargetMode="External"/><Relationship Id="rId25" Type="http://schemas.openxmlformats.org/officeDocument/2006/relationships/hyperlink" Target="http://www.3gpp.org/ftp/tsg_sa/TSG_SA/TSGS_87E_Electronic/Docs/SP-200056.zip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TSGS4_111-e/Docs/S4-201473.zip" TargetMode="External"/><Relationship Id="rId20" Type="http://schemas.openxmlformats.org/officeDocument/2006/relationships/hyperlink" Target="https://www.3gpp.org/ftp/TSG_SA/WG4_CODEC/3GPP_SA4_AHOC_MTGs/SA4_MBS/Docs/S4aI201109.zip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01108.zip" TargetMode="External"/><Relationship Id="rId24" Type="http://schemas.openxmlformats.org/officeDocument/2006/relationships/hyperlink" Target="http://www.3gpp.org/ftp/tsg_sa/TSG_SA/TSGS_88E_Electronic/Docs/SP-200399.zip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01112.zip" TargetMode="External"/><Relationship Id="rId23" Type="http://schemas.openxmlformats.org/officeDocument/2006/relationships/hyperlink" Target="https://www.3gpp.org/ftp/TSG_SA/WG4_CODEC/3GPP_SA4_AHOC_MTGs/SA4_MBS/Docs/S4aI201112.zip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3gpp.org/ftp/TSG_SA/WG4_CODEC/3GPP_SA4_AHOC_MTGs/SA4_MBS/Docs/S4aI201107.zip" TargetMode="External"/><Relationship Id="rId19" Type="http://schemas.openxmlformats.org/officeDocument/2006/relationships/hyperlink" Target="https://www.3gpp.org/ftp/TSG_SA/WG4_CODEC/3GPP_SA4_AHOC_MTGs/SA4_MBS/Docs/S4aI201108.zip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01106.zip" TargetMode="External"/><Relationship Id="rId14" Type="http://schemas.openxmlformats.org/officeDocument/2006/relationships/hyperlink" Target="https://www.3gpp.org/ftp/TSG_SA/WG4_CODEC/3GPP_SA4_AHOC_MTGs/SA4_MBS/Docs/S4aI201111.zip" TargetMode="External"/><Relationship Id="rId22" Type="http://schemas.openxmlformats.org/officeDocument/2006/relationships/hyperlink" Target="https://www.3gpp.org/ftp/TSG_SA/WG4_CODEC/3GPP_SA4_AHOC_MTGs/SA4_MBS/Docs/S4aI201099.zip" TargetMode="External"/><Relationship Id="rId27" Type="http://schemas.openxmlformats.org/officeDocument/2006/relationships/image" Target="media/image1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https://www.3gpp.org/ftp/TSG_SA/WG4_CODEC/3GPP_SA4_AHOC_MTGs/SA4_MBS/Docs/S4aI201099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2021-01-21T10:18:00Z</dcterms:created>
  <dcterms:modified xsi:type="dcterms:W3CDTF">2021-01-21T10:40:00Z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